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E1" w:rsidRDefault="008E66E1" w:rsidP="00484511">
      <w:pPr>
        <w:jc w:val="both"/>
        <w:rPr>
          <w:rFonts w:ascii="Arial" w:hAnsi="Arial" w:cs="Arial"/>
        </w:rPr>
      </w:pPr>
      <w:bookmarkStart w:id="0" w:name="_GoBack"/>
    </w:p>
    <w:p w:rsidR="00484511" w:rsidRDefault="00484511" w:rsidP="0048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 April 2017</w:t>
      </w:r>
    </w:p>
    <w:p w:rsidR="00484511" w:rsidRDefault="00484511" w:rsidP="00484511">
      <w:pPr>
        <w:jc w:val="both"/>
        <w:rPr>
          <w:rFonts w:ascii="Arial" w:hAnsi="Arial" w:cs="Arial"/>
        </w:rPr>
      </w:pPr>
    </w:p>
    <w:p w:rsidR="00484511" w:rsidRPr="00484511" w:rsidRDefault="00484511" w:rsidP="00484511">
      <w:pPr>
        <w:jc w:val="both"/>
        <w:rPr>
          <w:rFonts w:ascii="Arial" w:hAnsi="Arial" w:cs="Arial"/>
        </w:rPr>
      </w:pPr>
      <w:r w:rsidRPr="00484511">
        <w:rPr>
          <w:rFonts w:ascii="Arial" w:hAnsi="Arial" w:cs="Arial"/>
        </w:rPr>
        <w:t>Dear everyone,</w:t>
      </w:r>
    </w:p>
    <w:p w:rsidR="00484511" w:rsidRPr="009E7DED" w:rsidRDefault="00484511" w:rsidP="00484511">
      <w:pPr>
        <w:jc w:val="both"/>
        <w:rPr>
          <w:rFonts w:ascii="Arial" w:hAnsi="Arial" w:cs="Arial"/>
        </w:rPr>
      </w:pPr>
    </w:p>
    <w:p w:rsidR="00484511" w:rsidRPr="009E7DED" w:rsidRDefault="00484511" w:rsidP="00484511">
      <w:pPr>
        <w:jc w:val="both"/>
        <w:rPr>
          <w:rFonts w:ascii="Arial" w:hAnsi="Arial" w:cs="Arial"/>
        </w:rPr>
      </w:pPr>
      <w:r w:rsidRPr="009E7DED">
        <w:rPr>
          <w:rFonts w:ascii="Arial" w:hAnsi="Arial" w:cs="Arial"/>
        </w:rPr>
        <w:t>Solidarity greetings!</w:t>
      </w:r>
    </w:p>
    <w:p w:rsidR="00484511" w:rsidRDefault="00484511" w:rsidP="00484511">
      <w:pPr>
        <w:jc w:val="both"/>
        <w:rPr>
          <w:rFonts w:ascii="Arial" w:hAnsi="Arial" w:cs="Arial"/>
        </w:rPr>
      </w:pPr>
    </w:p>
    <w:p w:rsidR="004851AA" w:rsidRDefault="00484511" w:rsidP="00485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are invited to attend the 2</w:t>
      </w:r>
      <w:r w:rsidRPr="0048451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Regional Consultation Meeting on April 27-29 in Manila, Philippines to move forward the preparation of our ACSC/AP</w:t>
      </w:r>
      <w:r w:rsidR="004851AA">
        <w:rPr>
          <w:rFonts w:ascii="Arial" w:hAnsi="Arial" w:cs="Arial"/>
        </w:rPr>
        <w:t xml:space="preserve">F 2017 in </w:t>
      </w:r>
      <w:r>
        <w:rPr>
          <w:rFonts w:ascii="Arial" w:hAnsi="Arial" w:cs="Arial"/>
        </w:rPr>
        <w:t xml:space="preserve">July. </w:t>
      </w:r>
      <w:r w:rsidR="00D9708D">
        <w:rPr>
          <w:rFonts w:ascii="Arial" w:hAnsi="Arial" w:cs="Arial"/>
        </w:rPr>
        <w:t xml:space="preserve">Your participation in this </w:t>
      </w:r>
      <w:r w:rsidR="004851AA" w:rsidRPr="009E7DED">
        <w:rPr>
          <w:rFonts w:ascii="Arial" w:hAnsi="Arial" w:cs="Arial"/>
        </w:rPr>
        <w:t>meeting to represent your country or your regional processes</w:t>
      </w:r>
      <w:r w:rsidR="00D9708D">
        <w:rPr>
          <w:rFonts w:ascii="Arial" w:hAnsi="Arial" w:cs="Arial"/>
        </w:rPr>
        <w:t xml:space="preserve"> is deemed important.</w:t>
      </w:r>
    </w:p>
    <w:p w:rsidR="00484511" w:rsidRDefault="00484511" w:rsidP="00484511">
      <w:pPr>
        <w:jc w:val="both"/>
        <w:rPr>
          <w:rFonts w:ascii="Arial" w:hAnsi="Arial" w:cs="Arial"/>
        </w:rPr>
      </w:pPr>
    </w:p>
    <w:p w:rsidR="00484511" w:rsidRDefault="00B25F8D" w:rsidP="0048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Kindly register by clicking the following link</w:t>
      </w:r>
      <w:r w:rsidR="00484511">
        <w:rPr>
          <w:rFonts w:ascii="Arial" w:hAnsi="Arial" w:cs="Arial"/>
        </w:rPr>
        <w:t xml:space="preserve">: </w:t>
      </w:r>
      <w:hyperlink r:id="rId7" w:history="1">
        <w:r w:rsidRPr="00B25F8D">
          <w:rPr>
            <w:rStyle w:val="Hyperlink"/>
            <w:rFonts w:ascii="Arial" w:hAnsi="Arial" w:cs="Arial"/>
          </w:rPr>
          <w:t>RCM 2 Registration Form</w:t>
        </w:r>
      </w:hyperlink>
      <w:r w:rsidR="009E26DE">
        <w:rPr>
          <w:rFonts w:ascii="Arial" w:hAnsi="Arial" w:cs="Arial"/>
        </w:rPr>
        <w:t xml:space="preserve">. Deadline for registration will be on </w:t>
      </w:r>
      <w:r w:rsidR="009E26DE" w:rsidRPr="004851AA">
        <w:rPr>
          <w:rFonts w:ascii="Arial" w:hAnsi="Arial" w:cs="Arial"/>
          <w:u w:val="single"/>
        </w:rPr>
        <w:t>April 22, 2017</w:t>
      </w:r>
    </w:p>
    <w:p w:rsidR="00484511" w:rsidRDefault="00484511" w:rsidP="00484511">
      <w:pPr>
        <w:jc w:val="both"/>
        <w:rPr>
          <w:rFonts w:ascii="Arial" w:hAnsi="Arial" w:cs="Arial"/>
        </w:rPr>
      </w:pPr>
    </w:p>
    <w:p w:rsidR="00B25F8D" w:rsidRDefault="00B25F8D" w:rsidP="009E26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Given the Philippine NOC's budget constraints, </w:t>
      </w:r>
      <w:r w:rsidR="009E26DE">
        <w:rPr>
          <w:rFonts w:ascii="Arial" w:hAnsi="Arial" w:cs="Arial"/>
        </w:rPr>
        <w:t xml:space="preserve">we are requesting all the delegates for this meeting to fund all their expenses in coming to Manila. </w:t>
      </w:r>
      <w:r>
        <w:rPr>
          <w:rFonts w:ascii="Arial" w:hAnsi="Arial" w:cs="Arial"/>
        </w:rPr>
        <w:t xml:space="preserve">The PH NOC only has enough funds to give partial subsidy for the RSC representative of each country process. </w:t>
      </w:r>
    </w:p>
    <w:p w:rsidR="00C3340B" w:rsidRDefault="00C3340B" w:rsidP="00C3340B">
      <w:pPr>
        <w:jc w:val="both"/>
        <w:rPr>
          <w:rFonts w:ascii="Arial" w:hAnsi="Arial" w:cs="Arial"/>
        </w:rPr>
      </w:pPr>
    </w:p>
    <w:p w:rsidR="00617217" w:rsidRDefault="007B4FE0" w:rsidP="0048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Below is a proposed</w:t>
      </w:r>
      <w:r w:rsidR="009E26DE">
        <w:rPr>
          <w:rFonts w:ascii="Arial" w:hAnsi="Arial" w:cs="Arial"/>
        </w:rPr>
        <w:t xml:space="preserve"> budget </w:t>
      </w:r>
      <w:r>
        <w:rPr>
          <w:rFonts w:ascii="Arial" w:hAnsi="Arial" w:cs="Arial"/>
        </w:rPr>
        <w:t xml:space="preserve">breakdown for each participant. </w:t>
      </w:r>
      <w:r w:rsidR="00C3340B">
        <w:rPr>
          <w:rFonts w:ascii="Arial" w:hAnsi="Arial" w:cs="Arial"/>
        </w:rPr>
        <w:t>You are requested to prepare at least US$</w:t>
      </w:r>
      <w:r w:rsidR="004851AA">
        <w:rPr>
          <w:rFonts w:ascii="Arial" w:hAnsi="Arial" w:cs="Arial"/>
        </w:rPr>
        <w:t>24</w:t>
      </w:r>
      <w:r w:rsidR="00C3340B">
        <w:rPr>
          <w:rFonts w:ascii="Arial" w:hAnsi="Arial" w:cs="Arial"/>
        </w:rPr>
        <w:t xml:space="preserve">4 to cover </w:t>
      </w:r>
      <w:r w:rsidR="004851AA">
        <w:rPr>
          <w:rFonts w:ascii="Arial" w:hAnsi="Arial" w:cs="Arial"/>
        </w:rPr>
        <w:t xml:space="preserve">your expenses </w:t>
      </w:r>
      <w:r w:rsidR="00B25F8D">
        <w:rPr>
          <w:rFonts w:ascii="Arial" w:hAnsi="Arial" w:cs="Arial"/>
        </w:rPr>
        <w:t>for</w:t>
      </w:r>
      <w:r w:rsidR="004851AA">
        <w:rPr>
          <w:rFonts w:ascii="Arial" w:hAnsi="Arial" w:cs="Arial"/>
        </w:rPr>
        <w:t xml:space="preserve"> the duration of the meeting</w:t>
      </w:r>
      <w:r w:rsidR="00617217">
        <w:rPr>
          <w:rFonts w:ascii="Arial" w:hAnsi="Arial" w:cs="Arial"/>
        </w:rPr>
        <w:t>, of which the US$150 will have to be paid for the board and lodging to the Secretariat.</w:t>
      </w:r>
    </w:p>
    <w:p w:rsidR="00617217" w:rsidRDefault="00617217" w:rsidP="00484511">
      <w:pPr>
        <w:jc w:val="both"/>
        <w:rPr>
          <w:rFonts w:ascii="Arial" w:hAnsi="Arial" w:cs="Arial"/>
        </w:rPr>
      </w:pPr>
    </w:p>
    <w:p w:rsidR="009E26DE" w:rsidRDefault="00B25F8D" w:rsidP="0048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851AA">
        <w:rPr>
          <w:rFonts w:ascii="Arial" w:hAnsi="Arial" w:cs="Arial"/>
        </w:rPr>
        <w:t xml:space="preserve">ther hotels or accommodations </w:t>
      </w:r>
      <w:r>
        <w:rPr>
          <w:rFonts w:ascii="Arial" w:hAnsi="Arial" w:cs="Arial"/>
        </w:rPr>
        <w:t>are available</w:t>
      </w:r>
      <w:r w:rsidR="009F3B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you have to shoulder </w:t>
      </w:r>
      <w:r w:rsidR="004851AA">
        <w:rPr>
          <w:rFonts w:ascii="Arial" w:hAnsi="Arial" w:cs="Arial"/>
        </w:rPr>
        <w:t>the extra expense.</w:t>
      </w:r>
    </w:p>
    <w:p w:rsidR="004851AA" w:rsidRDefault="004851AA" w:rsidP="00484511">
      <w:pPr>
        <w:jc w:val="both"/>
        <w:rPr>
          <w:rFonts w:ascii="Arial" w:hAnsi="Arial" w:cs="Arial"/>
        </w:rPr>
      </w:pPr>
    </w:p>
    <w:p w:rsidR="003721F3" w:rsidRDefault="003721F3" w:rsidP="0048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several airlines going to Manila. You can check their websites for your preferred flight bookings. We advise you to please </w:t>
      </w:r>
      <w:r w:rsidRPr="004851AA">
        <w:rPr>
          <w:rFonts w:ascii="Arial" w:hAnsi="Arial" w:cs="Arial"/>
          <w:u w:val="single"/>
        </w:rPr>
        <w:t>arrive on the 26</w:t>
      </w:r>
      <w:r w:rsidRPr="004851AA">
        <w:rPr>
          <w:rFonts w:ascii="Arial" w:hAnsi="Arial" w:cs="Arial"/>
          <w:u w:val="single"/>
          <w:vertAlign w:val="superscript"/>
        </w:rPr>
        <w:t>th</w:t>
      </w:r>
      <w:r w:rsidRPr="004851AA">
        <w:rPr>
          <w:rFonts w:ascii="Arial" w:hAnsi="Arial" w:cs="Arial"/>
          <w:u w:val="single"/>
        </w:rPr>
        <w:t xml:space="preserve"> April</w:t>
      </w:r>
      <w:r>
        <w:rPr>
          <w:rFonts w:ascii="Arial" w:hAnsi="Arial" w:cs="Arial"/>
        </w:rPr>
        <w:t xml:space="preserve"> so that everyone is already here at the start of the meeting.</w:t>
      </w:r>
    </w:p>
    <w:p w:rsidR="003721F3" w:rsidRDefault="003721F3" w:rsidP="00484511">
      <w:pPr>
        <w:jc w:val="both"/>
        <w:rPr>
          <w:rFonts w:ascii="Arial" w:hAnsi="Arial" w:cs="Arial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3770"/>
        <w:gridCol w:w="1880"/>
        <w:gridCol w:w="2000"/>
      </w:tblGrid>
      <w:tr w:rsidR="00C3340B" w:rsidRPr="00C3340B" w:rsidTr="00C3340B">
        <w:trPr>
          <w:trHeight w:val="295"/>
          <w:jc w:val="center"/>
        </w:trPr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340B" w:rsidRPr="00C3340B" w:rsidRDefault="00C3340B" w:rsidP="00C334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C3340B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ACSC/APF 2017 2nd Regional Committee Meeting</w:t>
            </w:r>
          </w:p>
        </w:tc>
      </w:tr>
      <w:tr w:rsidR="00C3340B" w:rsidRPr="00C3340B" w:rsidTr="00C3340B">
        <w:trPr>
          <w:trHeight w:val="250"/>
          <w:jc w:val="center"/>
        </w:trPr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340B" w:rsidRPr="00C3340B" w:rsidRDefault="00C3340B" w:rsidP="00C334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C3340B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Manila, Philippines</w:t>
            </w:r>
          </w:p>
        </w:tc>
      </w:tr>
      <w:tr w:rsidR="00C3340B" w:rsidRPr="00C3340B" w:rsidTr="00C3340B">
        <w:trPr>
          <w:trHeight w:val="322"/>
          <w:jc w:val="center"/>
        </w:trPr>
        <w:tc>
          <w:tcPr>
            <w:tcW w:w="76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340B" w:rsidRPr="00C3340B" w:rsidRDefault="00C3340B" w:rsidP="00C334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C3340B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April 27-29, 2017</w:t>
            </w:r>
          </w:p>
        </w:tc>
      </w:tr>
      <w:tr w:rsidR="00C3340B" w:rsidRPr="00C3340B" w:rsidTr="00C3340B">
        <w:trPr>
          <w:trHeight w:val="241"/>
          <w:jc w:val="center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340B" w:rsidRPr="00C3340B" w:rsidRDefault="00C3340B" w:rsidP="00C334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C3340B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Particulars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340B" w:rsidRPr="00C3340B" w:rsidRDefault="00C3340B" w:rsidP="00C334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C3340B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Cost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340B" w:rsidRPr="00C3340B" w:rsidRDefault="00C3340B" w:rsidP="00C334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C3340B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Sub-total</w:t>
            </w:r>
          </w:p>
        </w:tc>
      </w:tr>
      <w:tr w:rsidR="00C3340B" w:rsidRPr="00C3340B" w:rsidTr="00C3340B">
        <w:trPr>
          <w:trHeight w:val="853"/>
          <w:jc w:val="center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rPr>
                <w:rFonts w:ascii="Arial" w:eastAsia="Times New Roman" w:hAnsi="Arial" w:cs="Arial"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222222"/>
                <w:lang w:eastAsia="en-PH"/>
              </w:rPr>
              <w:t xml:space="preserve">Budget for single bed in twin room accommodation for 3 nights </w:t>
            </w:r>
            <w:r w:rsidRPr="00C3340B">
              <w:rPr>
                <w:rFonts w:ascii="Arial" w:eastAsia="Times New Roman" w:hAnsi="Arial" w:cs="Arial"/>
                <w:i/>
                <w:iCs/>
                <w:color w:val="222222"/>
                <w:lang w:eastAsia="en-PH"/>
              </w:rPr>
              <w:t>(breakfast included)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jc w:val="center"/>
              <w:rPr>
                <w:rFonts w:ascii="Arial" w:eastAsia="Times New Roman" w:hAnsi="Arial" w:cs="Arial"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222222"/>
                <w:lang w:eastAsia="en-PH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jc w:val="right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000000"/>
                <w:lang w:eastAsia="en-PH"/>
              </w:rPr>
              <w:t>120</w:t>
            </w:r>
          </w:p>
        </w:tc>
      </w:tr>
      <w:tr w:rsidR="00C3340B" w:rsidRPr="00C3340B" w:rsidTr="00C3340B">
        <w:trPr>
          <w:trHeight w:val="300"/>
          <w:jc w:val="center"/>
        </w:trPr>
        <w:tc>
          <w:tcPr>
            <w:tcW w:w="3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rPr>
                <w:rFonts w:ascii="Arial" w:eastAsia="Times New Roman" w:hAnsi="Arial" w:cs="Arial"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222222"/>
                <w:lang w:eastAsia="en-PH"/>
              </w:rPr>
              <w:t xml:space="preserve">Food budget for 4 days </w:t>
            </w:r>
            <w:r w:rsidRPr="00C3340B">
              <w:rPr>
                <w:rFonts w:ascii="Arial" w:eastAsia="Times New Roman" w:hAnsi="Arial" w:cs="Arial"/>
                <w:i/>
                <w:iCs/>
                <w:color w:val="222222"/>
                <w:lang w:eastAsia="en-PH"/>
              </w:rPr>
              <w:t>(lunch and dinner)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jc w:val="center"/>
              <w:rPr>
                <w:rFonts w:ascii="Arial" w:eastAsia="Times New Roman" w:hAnsi="Arial" w:cs="Arial"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222222"/>
                <w:lang w:eastAsia="en-PH"/>
              </w:rPr>
              <w:t>10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jc w:val="right"/>
              <w:rPr>
                <w:rFonts w:ascii="Arial" w:eastAsia="Times New Roman" w:hAnsi="Arial" w:cs="Arial"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222222"/>
                <w:lang w:eastAsia="en-PH"/>
              </w:rPr>
              <w:t>40</w:t>
            </w:r>
          </w:p>
        </w:tc>
      </w:tr>
      <w:tr w:rsidR="00C3340B" w:rsidRPr="00C3340B" w:rsidTr="00C3340B">
        <w:trPr>
          <w:trHeight w:val="269"/>
          <w:jc w:val="center"/>
        </w:trPr>
        <w:tc>
          <w:tcPr>
            <w:tcW w:w="3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40B" w:rsidRPr="00C3340B" w:rsidRDefault="00C3340B" w:rsidP="00C3340B">
            <w:pPr>
              <w:rPr>
                <w:rFonts w:ascii="Arial" w:eastAsia="Times New Roman" w:hAnsi="Arial" w:cs="Arial"/>
                <w:color w:val="222222"/>
                <w:lang w:eastAsia="en-PH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40B" w:rsidRPr="00C3340B" w:rsidRDefault="00C3340B" w:rsidP="00C3340B">
            <w:pPr>
              <w:rPr>
                <w:rFonts w:ascii="Arial" w:eastAsia="Times New Roman" w:hAnsi="Arial" w:cs="Arial"/>
                <w:color w:val="222222"/>
                <w:lang w:eastAsia="en-PH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40B" w:rsidRPr="00C3340B" w:rsidRDefault="00C3340B" w:rsidP="00C3340B">
            <w:pPr>
              <w:rPr>
                <w:rFonts w:ascii="Arial" w:eastAsia="Times New Roman" w:hAnsi="Arial" w:cs="Arial"/>
                <w:color w:val="222222"/>
                <w:lang w:eastAsia="en-PH"/>
              </w:rPr>
            </w:pPr>
          </w:p>
        </w:tc>
      </w:tr>
      <w:tr w:rsidR="00C3340B" w:rsidRPr="00C3340B" w:rsidTr="00C3340B">
        <w:trPr>
          <w:trHeight w:val="385"/>
          <w:jc w:val="center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rPr>
                <w:rFonts w:ascii="Arial" w:eastAsia="Times New Roman" w:hAnsi="Arial" w:cs="Arial"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222222"/>
                <w:lang w:eastAsia="en-PH"/>
              </w:rPr>
              <w:t>Airport transit in Manila (2 trips)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jc w:val="center"/>
              <w:rPr>
                <w:rFonts w:ascii="Arial" w:eastAsia="Times New Roman" w:hAnsi="Arial" w:cs="Arial"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222222"/>
                <w:lang w:eastAsia="en-PH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jc w:val="right"/>
              <w:rPr>
                <w:rFonts w:ascii="Arial" w:eastAsia="Times New Roman" w:hAnsi="Arial" w:cs="Arial"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222222"/>
                <w:lang w:eastAsia="en-PH"/>
              </w:rPr>
              <w:t>24</w:t>
            </w:r>
          </w:p>
        </w:tc>
      </w:tr>
      <w:tr w:rsidR="00C3340B" w:rsidRPr="00C3340B" w:rsidTr="00C3340B">
        <w:trPr>
          <w:trHeight w:val="349"/>
          <w:jc w:val="center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40B" w:rsidRPr="00C3340B" w:rsidRDefault="00C3340B" w:rsidP="00C3340B">
            <w:pPr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000000"/>
                <w:lang w:eastAsia="en-PH"/>
              </w:rPr>
              <w:t>Local transpo allowance in Manila for 4 days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40B" w:rsidRPr="00C3340B" w:rsidRDefault="00C3340B" w:rsidP="00C3340B">
            <w:pPr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000000"/>
                <w:lang w:eastAsia="en-PH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40B" w:rsidRPr="00C3340B" w:rsidRDefault="00C3340B" w:rsidP="00C3340B">
            <w:pPr>
              <w:jc w:val="right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000000"/>
                <w:lang w:eastAsia="en-PH"/>
              </w:rPr>
              <w:t>40</w:t>
            </w:r>
          </w:p>
        </w:tc>
      </w:tr>
      <w:tr w:rsidR="00C3340B" w:rsidRPr="00C3340B" w:rsidTr="00C3340B">
        <w:trPr>
          <w:trHeight w:val="322"/>
          <w:jc w:val="center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rPr>
                <w:rFonts w:ascii="Arial" w:eastAsia="Times New Roman" w:hAnsi="Arial" w:cs="Arial"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222222"/>
                <w:lang w:eastAsia="en-PH"/>
              </w:rPr>
              <w:t>Contingency allowance for 4 days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jc w:val="center"/>
              <w:rPr>
                <w:rFonts w:ascii="Arial" w:eastAsia="Times New Roman" w:hAnsi="Arial" w:cs="Arial"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222222"/>
                <w:lang w:eastAsia="en-PH"/>
              </w:rPr>
              <w:t>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jc w:val="right"/>
              <w:rPr>
                <w:rFonts w:ascii="Arial" w:eastAsia="Times New Roman" w:hAnsi="Arial" w:cs="Arial"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222222"/>
                <w:lang w:eastAsia="en-PH"/>
              </w:rPr>
              <w:t>20</w:t>
            </w:r>
          </w:p>
        </w:tc>
      </w:tr>
      <w:tr w:rsidR="00C3340B" w:rsidRPr="00C3340B" w:rsidTr="004851AA">
        <w:trPr>
          <w:trHeight w:val="277"/>
          <w:jc w:val="center"/>
        </w:trPr>
        <w:tc>
          <w:tcPr>
            <w:tcW w:w="5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40B" w:rsidRPr="00C3340B" w:rsidRDefault="00C3340B" w:rsidP="00C3340B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en-PH"/>
              </w:rPr>
            </w:pPr>
            <w:r w:rsidRPr="00C3340B">
              <w:rPr>
                <w:rFonts w:ascii="Arial" w:eastAsia="Times New Roman" w:hAnsi="Arial" w:cs="Arial"/>
                <w:b/>
                <w:bCs/>
                <w:color w:val="222222"/>
                <w:lang w:eastAsia="en-PH"/>
              </w:rPr>
              <w:t xml:space="preserve">Total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40B" w:rsidRPr="00C3340B" w:rsidRDefault="00C3340B" w:rsidP="004851AA">
            <w:pPr>
              <w:rPr>
                <w:rFonts w:ascii="Arial" w:eastAsia="Times New Roman" w:hAnsi="Arial" w:cs="Arial"/>
                <w:b/>
                <w:color w:val="000000"/>
                <w:lang w:eastAsia="en-PH"/>
              </w:rPr>
            </w:pPr>
            <w:r w:rsidRPr="00C3340B">
              <w:rPr>
                <w:rFonts w:ascii="Arial" w:eastAsia="Times New Roman" w:hAnsi="Arial" w:cs="Arial"/>
                <w:color w:val="000000"/>
                <w:lang w:eastAsia="en-PH"/>
              </w:rPr>
              <w:t xml:space="preserve"> </w:t>
            </w:r>
            <w:r w:rsidRPr="00C3340B">
              <w:rPr>
                <w:rFonts w:ascii="Arial" w:eastAsia="Times New Roman" w:hAnsi="Arial" w:cs="Arial"/>
                <w:b/>
                <w:color w:val="000000"/>
                <w:lang w:eastAsia="en-PH"/>
              </w:rPr>
              <w:t xml:space="preserve">$            244.00 </w:t>
            </w:r>
          </w:p>
        </w:tc>
      </w:tr>
    </w:tbl>
    <w:p w:rsidR="007B4FE0" w:rsidRDefault="007B4FE0" w:rsidP="00C3340B">
      <w:pPr>
        <w:jc w:val="center"/>
        <w:rPr>
          <w:rFonts w:ascii="Arial" w:hAnsi="Arial" w:cs="Arial"/>
        </w:rPr>
      </w:pPr>
    </w:p>
    <w:p w:rsidR="00484511" w:rsidRPr="009E7DED" w:rsidRDefault="004851AA" w:rsidP="0048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shall announce the exact meeting venue once our NOC has finalized it within this week. </w:t>
      </w:r>
      <w:r w:rsidR="00484511" w:rsidRPr="009E7DED">
        <w:rPr>
          <w:rFonts w:ascii="Arial" w:hAnsi="Arial" w:cs="Arial"/>
        </w:rPr>
        <w:t xml:space="preserve">For further inquiries about the event, kindly contact the Philippine NOC Secretariat at: </w:t>
      </w:r>
      <w:hyperlink r:id="rId8" w:history="1">
        <w:r w:rsidR="00484511" w:rsidRPr="009E7DED">
          <w:rPr>
            <w:rStyle w:val="Hyperlink"/>
            <w:rFonts w:ascii="Arial" w:hAnsi="Arial" w:cs="Arial"/>
          </w:rPr>
          <w:t>secretariat.acsc.apf2017@gmail.com</w:t>
        </w:r>
      </w:hyperlink>
      <w:r w:rsidR="00484511" w:rsidRPr="009E7DED">
        <w:rPr>
          <w:rFonts w:ascii="Arial" w:hAnsi="Arial" w:cs="Arial"/>
        </w:rPr>
        <w:t>.</w:t>
      </w:r>
    </w:p>
    <w:p w:rsidR="00484511" w:rsidRPr="009E7DED" w:rsidRDefault="00484511" w:rsidP="00484511">
      <w:pPr>
        <w:jc w:val="both"/>
        <w:rPr>
          <w:rFonts w:ascii="Arial" w:hAnsi="Arial" w:cs="Arial"/>
        </w:rPr>
      </w:pPr>
    </w:p>
    <w:p w:rsidR="00484511" w:rsidRPr="00322ECF" w:rsidRDefault="00484511" w:rsidP="00484511">
      <w:pPr>
        <w:jc w:val="both"/>
        <w:rPr>
          <w:rFonts w:ascii="Arial" w:hAnsi="Arial" w:cs="Arial"/>
        </w:rPr>
      </w:pPr>
      <w:r w:rsidRPr="00322ECF">
        <w:rPr>
          <w:rFonts w:ascii="Arial" w:hAnsi="Arial" w:cs="Arial"/>
        </w:rPr>
        <w:t xml:space="preserve">Looking forward to see you in Manila soon. </w:t>
      </w:r>
    </w:p>
    <w:p w:rsidR="00484511" w:rsidRPr="00322ECF" w:rsidRDefault="00484511">
      <w:pPr>
        <w:rPr>
          <w:rFonts w:ascii="Arial" w:hAnsi="Arial" w:cs="Arial"/>
        </w:rPr>
      </w:pPr>
    </w:p>
    <w:p w:rsidR="00322ECF" w:rsidRPr="00322ECF" w:rsidRDefault="00322ECF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64770</wp:posOffset>
            </wp:positionV>
            <wp:extent cx="2362200" cy="758825"/>
            <wp:effectExtent l="0" t="0" r="0" b="3175"/>
            <wp:wrapNone/>
            <wp:docPr id="8" name="Picture 8" descr="jelen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jelen signature"/>
                    <pic:cNvPicPr/>
                  </pic:nvPicPr>
                  <pic:blipFill>
                    <a:blip r:embed="rId9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9" t="8163" r="52141" b="8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ECF" w:rsidRPr="00322ECF" w:rsidRDefault="00322ECF" w:rsidP="00322ECF">
      <w:pPr>
        <w:jc w:val="both"/>
        <w:rPr>
          <w:rFonts w:ascii="Arial" w:hAnsi="Arial" w:cs="Arial"/>
        </w:rPr>
      </w:pPr>
      <w:r w:rsidRPr="00322EC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102235</wp:posOffset>
            </wp:positionV>
            <wp:extent cx="2333625" cy="6064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ECF">
        <w:rPr>
          <w:rFonts w:ascii="Arial" w:hAnsi="Arial" w:cs="Arial"/>
        </w:rPr>
        <w:t xml:space="preserve">In behalf of the Philippine National Organizing Committee, </w:t>
      </w:r>
    </w:p>
    <w:p w:rsidR="00322ECF" w:rsidRPr="00322ECF" w:rsidRDefault="00322ECF" w:rsidP="00322ECF">
      <w:pPr>
        <w:jc w:val="both"/>
        <w:rPr>
          <w:rFonts w:ascii="Arial" w:hAnsi="Arial" w:cs="Arial"/>
        </w:rPr>
      </w:pPr>
    </w:p>
    <w:p w:rsidR="00322ECF" w:rsidRPr="00322ECF" w:rsidRDefault="00322ECF" w:rsidP="00322ECF">
      <w:pPr>
        <w:jc w:val="both"/>
        <w:rPr>
          <w:rFonts w:ascii="Arial" w:hAnsi="Arial" w:cs="Arial"/>
        </w:rPr>
      </w:pPr>
    </w:p>
    <w:p w:rsidR="00322ECF" w:rsidRPr="00322ECF" w:rsidRDefault="00322ECF" w:rsidP="00322ECF">
      <w:pPr>
        <w:jc w:val="both"/>
        <w:rPr>
          <w:rFonts w:ascii="Arial" w:hAnsi="Arial" w:cs="Arial"/>
        </w:rPr>
      </w:pPr>
      <w:r w:rsidRPr="00322ECF">
        <w:rPr>
          <w:rFonts w:ascii="Arial" w:hAnsi="Arial" w:cs="Arial"/>
        </w:rPr>
        <w:t>Ms. Jelen Paclarin</w:t>
      </w:r>
      <w:r w:rsidRPr="00322ECF">
        <w:rPr>
          <w:rFonts w:ascii="Arial" w:hAnsi="Arial" w:cs="Arial"/>
        </w:rPr>
        <w:tab/>
      </w:r>
      <w:r w:rsidRPr="00322ECF">
        <w:rPr>
          <w:rFonts w:ascii="Arial" w:hAnsi="Arial" w:cs="Arial"/>
        </w:rPr>
        <w:tab/>
      </w:r>
      <w:r w:rsidRPr="00322ECF">
        <w:rPr>
          <w:rFonts w:ascii="Arial" w:hAnsi="Arial" w:cs="Arial"/>
        </w:rPr>
        <w:tab/>
      </w:r>
      <w:r w:rsidRPr="00322ECF">
        <w:rPr>
          <w:rFonts w:ascii="Arial" w:hAnsi="Arial" w:cs="Arial"/>
        </w:rPr>
        <w:tab/>
      </w:r>
      <w:r w:rsidRPr="00322ECF">
        <w:rPr>
          <w:rFonts w:ascii="Arial" w:hAnsi="Arial" w:cs="Arial"/>
        </w:rPr>
        <w:tab/>
      </w:r>
      <w:r w:rsidRPr="00322E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ECF">
        <w:rPr>
          <w:rFonts w:ascii="Arial" w:hAnsi="Arial" w:cs="Arial"/>
        </w:rPr>
        <w:t>Dr. Eduardo Climaco Tadem</w:t>
      </w:r>
    </w:p>
    <w:p w:rsidR="00322ECF" w:rsidRPr="00322ECF" w:rsidRDefault="00322ECF" w:rsidP="00322ECF">
      <w:pPr>
        <w:jc w:val="both"/>
        <w:rPr>
          <w:rFonts w:ascii="Arial" w:hAnsi="Arial" w:cs="Arial"/>
        </w:rPr>
      </w:pPr>
      <w:r w:rsidRPr="00322ECF">
        <w:rPr>
          <w:rFonts w:ascii="Arial" w:hAnsi="Arial" w:cs="Arial"/>
        </w:rPr>
        <w:t>Co-convener and chair of the Regional Steering Committee</w:t>
      </w:r>
      <w:r w:rsidRPr="00322ECF">
        <w:rPr>
          <w:rFonts w:ascii="Arial" w:hAnsi="Arial" w:cs="Arial"/>
        </w:rPr>
        <w:tab/>
        <w:t>Co-convener</w:t>
      </w:r>
    </w:p>
    <w:p w:rsidR="00322ECF" w:rsidRPr="00322ECF" w:rsidRDefault="00322ECF" w:rsidP="00322ECF">
      <w:pPr>
        <w:jc w:val="both"/>
        <w:rPr>
          <w:rFonts w:ascii="Arial" w:hAnsi="Arial" w:cs="Arial"/>
        </w:rPr>
      </w:pPr>
      <w:r w:rsidRPr="00322ECF">
        <w:rPr>
          <w:rFonts w:ascii="Arial" w:hAnsi="Arial" w:cs="Arial"/>
        </w:rPr>
        <w:t>ACSC/APF NOC 2017</w:t>
      </w:r>
      <w:r w:rsidRPr="00322ECF">
        <w:rPr>
          <w:rFonts w:ascii="Arial" w:hAnsi="Arial" w:cs="Arial"/>
        </w:rPr>
        <w:tab/>
      </w:r>
      <w:r w:rsidRPr="00322ECF">
        <w:rPr>
          <w:rFonts w:ascii="Arial" w:hAnsi="Arial" w:cs="Arial"/>
        </w:rPr>
        <w:tab/>
      </w:r>
      <w:r w:rsidRPr="00322ECF">
        <w:rPr>
          <w:rFonts w:ascii="Arial" w:hAnsi="Arial" w:cs="Arial"/>
        </w:rPr>
        <w:tab/>
      </w:r>
      <w:r w:rsidRPr="00322ECF">
        <w:rPr>
          <w:rFonts w:ascii="Arial" w:hAnsi="Arial" w:cs="Arial"/>
        </w:rPr>
        <w:tab/>
      </w:r>
      <w:r w:rsidRPr="00322ECF">
        <w:rPr>
          <w:rFonts w:ascii="Arial" w:hAnsi="Arial" w:cs="Arial"/>
        </w:rPr>
        <w:tab/>
      </w:r>
      <w:r w:rsidRPr="00322ECF">
        <w:rPr>
          <w:rFonts w:ascii="Arial" w:hAnsi="Arial" w:cs="Arial"/>
        </w:rPr>
        <w:tab/>
        <w:t>ACSC/APF NOC 2017</w:t>
      </w:r>
    </w:p>
    <w:bookmarkEnd w:id="0"/>
    <w:p w:rsidR="00322ECF" w:rsidRPr="00322ECF" w:rsidRDefault="00322ECF">
      <w:pPr>
        <w:rPr>
          <w:rFonts w:ascii="Arial" w:hAnsi="Arial" w:cs="Arial"/>
        </w:rPr>
      </w:pPr>
    </w:p>
    <w:sectPr w:rsidR="00322ECF" w:rsidRPr="00322ECF" w:rsidSect="00771819">
      <w:headerReference w:type="default" r:id="rId11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7F" w:rsidRDefault="008A507F" w:rsidP="008E66E1">
      <w:r>
        <w:separator/>
      </w:r>
    </w:p>
  </w:endnote>
  <w:endnote w:type="continuationSeparator" w:id="0">
    <w:p w:rsidR="008A507F" w:rsidRDefault="008A507F" w:rsidP="008E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7F" w:rsidRDefault="008A507F" w:rsidP="008E66E1">
      <w:r>
        <w:separator/>
      </w:r>
    </w:p>
  </w:footnote>
  <w:footnote w:type="continuationSeparator" w:id="0">
    <w:p w:rsidR="008A507F" w:rsidRDefault="008A507F" w:rsidP="008E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E1" w:rsidRDefault="008E66E1" w:rsidP="001A66E4">
    <w:pPr>
      <w:ind w:left="1440"/>
      <w:jc w:val="right"/>
      <w:rPr>
        <w:rFonts w:ascii="Verdana" w:hAnsi="Verdana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75839D14" wp14:editId="552E0C97">
          <wp:simplePos x="0" y="0"/>
          <wp:positionH relativeFrom="margin">
            <wp:posOffset>-139747</wp:posOffset>
          </wp:positionH>
          <wp:positionV relativeFrom="margin">
            <wp:posOffset>-1110584</wp:posOffset>
          </wp:positionV>
          <wp:extent cx="1007480" cy="1066744"/>
          <wp:effectExtent l="0" t="0" r="254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480" cy="1066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6C3">
      <w:rPr>
        <w:rFonts w:ascii="Verdana" w:hAnsi="Verdana" w:cs="Arial"/>
        <w:b/>
        <w:sz w:val="28"/>
        <w:szCs w:val="28"/>
      </w:rPr>
      <w:t xml:space="preserve">ASEAN Civil Society Conference/ </w:t>
    </w:r>
  </w:p>
  <w:p w:rsidR="008E66E1" w:rsidRPr="00C436C3" w:rsidRDefault="008E66E1" w:rsidP="001A66E4">
    <w:pPr>
      <w:ind w:left="1440"/>
      <w:jc w:val="right"/>
      <w:rPr>
        <w:rFonts w:ascii="Verdana" w:hAnsi="Verdana" w:cs="Arial"/>
        <w:b/>
        <w:sz w:val="28"/>
        <w:szCs w:val="28"/>
      </w:rPr>
    </w:pPr>
    <w:r w:rsidRPr="00C436C3">
      <w:rPr>
        <w:rFonts w:ascii="Verdana" w:hAnsi="Verdana" w:cs="Arial"/>
        <w:b/>
        <w:sz w:val="28"/>
        <w:szCs w:val="28"/>
      </w:rPr>
      <w:t>ASEAN Peoples’ Forum</w:t>
    </w:r>
    <w:r w:rsidR="002B1D58">
      <w:rPr>
        <w:rFonts w:ascii="Verdana" w:hAnsi="Verdana" w:cs="Arial"/>
        <w:b/>
        <w:sz w:val="28"/>
        <w:szCs w:val="28"/>
      </w:rPr>
      <w:t xml:space="preserve"> 2017</w:t>
    </w:r>
  </w:p>
  <w:p w:rsidR="008E66E1" w:rsidRDefault="008E66E1" w:rsidP="001A66E4">
    <w:pPr>
      <w:ind w:left="1440"/>
      <w:jc w:val="right"/>
      <w:rPr>
        <w:sz w:val="18"/>
        <w:szCs w:val="18"/>
      </w:rPr>
    </w:pPr>
    <w:r>
      <w:rPr>
        <w:sz w:val="18"/>
        <w:szCs w:val="18"/>
      </w:rPr>
      <w:t xml:space="preserve">c/o </w:t>
    </w:r>
    <w:r w:rsidR="001A66E4">
      <w:rPr>
        <w:sz w:val="18"/>
        <w:szCs w:val="18"/>
      </w:rPr>
      <w:t xml:space="preserve">PH NOC Secretariat, </w:t>
    </w:r>
    <w:r>
      <w:rPr>
        <w:sz w:val="18"/>
        <w:szCs w:val="18"/>
      </w:rPr>
      <w:t>11 Matimpiin Street, Brgy. Pinyahan, Diliman, Quezon City, Philippines</w:t>
    </w:r>
  </w:p>
  <w:p w:rsidR="008E66E1" w:rsidRPr="00771819" w:rsidRDefault="008E66E1" w:rsidP="001A66E4">
    <w:pPr>
      <w:ind w:left="1440"/>
      <w:jc w:val="right"/>
      <w:rPr>
        <w:sz w:val="18"/>
        <w:szCs w:val="18"/>
      </w:rPr>
    </w:pPr>
    <w:r>
      <w:rPr>
        <w:sz w:val="18"/>
        <w:szCs w:val="18"/>
      </w:rPr>
      <w:t xml:space="preserve">Tel. No. 921-1985, Email: </w:t>
    </w:r>
    <w:hyperlink r:id="rId2" w:history="1">
      <w:r>
        <w:rPr>
          <w:rStyle w:val="Hyperlink"/>
          <w:sz w:val="18"/>
          <w:szCs w:val="18"/>
        </w:rPr>
        <w:t>secretariat.acsc.apf2017@gmail.com</w:t>
      </w:r>
    </w:hyperlink>
  </w:p>
  <w:p w:rsidR="008E66E1" w:rsidRDefault="008E6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1"/>
    <w:rsid w:val="00012CFB"/>
    <w:rsid w:val="00022A3D"/>
    <w:rsid w:val="00025E38"/>
    <w:rsid w:val="00093367"/>
    <w:rsid w:val="00130310"/>
    <w:rsid w:val="001A3B05"/>
    <w:rsid w:val="001A66E4"/>
    <w:rsid w:val="002B1D58"/>
    <w:rsid w:val="00322ECF"/>
    <w:rsid w:val="00363374"/>
    <w:rsid w:val="003721F3"/>
    <w:rsid w:val="003A6C74"/>
    <w:rsid w:val="00484511"/>
    <w:rsid w:val="004851AA"/>
    <w:rsid w:val="004A2AA0"/>
    <w:rsid w:val="004F7E5B"/>
    <w:rsid w:val="0057046F"/>
    <w:rsid w:val="005B6BF6"/>
    <w:rsid w:val="00617217"/>
    <w:rsid w:val="00702595"/>
    <w:rsid w:val="00730B61"/>
    <w:rsid w:val="00771819"/>
    <w:rsid w:val="007B4A2B"/>
    <w:rsid w:val="007B4FE0"/>
    <w:rsid w:val="00833FBB"/>
    <w:rsid w:val="008A507F"/>
    <w:rsid w:val="008E66E1"/>
    <w:rsid w:val="009D3C04"/>
    <w:rsid w:val="009E26DE"/>
    <w:rsid w:val="009F3B83"/>
    <w:rsid w:val="00A35B14"/>
    <w:rsid w:val="00AA6BD0"/>
    <w:rsid w:val="00AC53D6"/>
    <w:rsid w:val="00AD054F"/>
    <w:rsid w:val="00B25F8D"/>
    <w:rsid w:val="00B31C40"/>
    <w:rsid w:val="00C3340B"/>
    <w:rsid w:val="00D44DA3"/>
    <w:rsid w:val="00D83AEF"/>
    <w:rsid w:val="00D9708D"/>
    <w:rsid w:val="00DA0C2C"/>
    <w:rsid w:val="00EA0D99"/>
    <w:rsid w:val="00F33D54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D1CDB-592A-475B-9C60-CE010D62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5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F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E1"/>
  </w:style>
  <w:style w:type="paragraph" w:styleId="Footer">
    <w:name w:val="footer"/>
    <w:basedOn w:val="Normal"/>
    <w:link w:val="FooterChar"/>
    <w:uiPriority w:val="99"/>
    <w:unhideWhenUsed/>
    <w:rsid w:val="008E6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acsc.apf201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o861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.acsc.apf2017@g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3D0E-9DE7-4B67-BCAE-40693D0F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angging</dc:creator>
  <cp:keywords/>
  <dc:description/>
  <cp:lastModifiedBy>Daywin Prayogo</cp:lastModifiedBy>
  <cp:revision>2</cp:revision>
  <dcterms:created xsi:type="dcterms:W3CDTF">2017-04-12T06:15:00Z</dcterms:created>
  <dcterms:modified xsi:type="dcterms:W3CDTF">2017-04-12T06:15:00Z</dcterms:modified>
</cp:coreProperties>
</file>